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30EB315A" w:rsidR="00F72F4F" w:rsidRDefault="00510297" w:rsidP="00F72F4F">
      <w:pPr>
        <w:pStyle w:val="CH"/>
      </w:pPr>
      <w:bookmarkStart w:id="0" w:name="historyclause"/>
      <w:r w:rsidRPr="006073EA">
        <w:t>3GPP RAN WG</w:t>
      </w:r>
      <w:r>
        <w:t>4</w:t>
      </w:r>
      <w:r w:rsidRPr="006073EA">
        <w:t xml:space="preserve"> Meeting #</w:t>
      </w:r>
      <w:r>
        <w:t>1</w:t>
      </w:r>
      <w:r w:rsidR="00CC3FFD">
        <w:t>1</w:t>
      </w:r>
      <w:r w:rsidR="00EE0194">
        <w:t>3</w:t>
      </w:r>
      <w:r w:rsidR="00F72F4F">
        <w:tab/>
      </w:r>
      <w:r w:rsidR="00F72F4F">
        <w:tab/>
      </w:r>
      <w:r w:rsidR="00ED53F1" w:rsidRPr="00ED53F1">
        <w:t>R4-241776</w:t>
      </w:r>
      <w:r w:rsidR="001018B8">
        <w:t>4</w:t>
      </w:r>
      <w:r w:rsidR="00ED53F1" w:rsidRPr="00ED53F1">
        <w:t xml:space="preserve"> R4-2417763</w:t>
      </w:r>
    </w:p>
    <w:p w14:paraId="4A8CACC6" w14:textId="0E4E6581" w:rsidR="00F72F4F" w:rsidRPr="00FD166F" w:rsidRDefault="00EE0194" w:rsidP="00F72F4F">
      <w:pPr>
        <w:pStyle w:val="CH"/>
        <w:tabs>
          <w:tab w:val="clear" w:pos="7920"/>
        </w:tabs>
        <w:rPr>
          <w:b w:val="0"/>
        </w:rPr>
      </w:pPr>
      <w:r w:rsidRPr="00CC2275">
        <w:t>Orlando, USA, November 18</w:t>
      </w:r>
      <w:r w:rsidRPr="00CC2275">
        <w:rPr>
          <w:vertAlign w:val="superscript"/>
        </w:rPr>
        <w:t>th</w:t>
      </w:r>
      <w:r w:rsidRPr="00CC2275">
        <w:t xml:space="preserve"> – 22</w:t>
      </w:r>
      <w:r w:rsidRPr="00CC2275">
        <w:rPr>
          <w:vertAlign w:val="superscript"/>
        </w:rPr>
        <w:t>nd</w:t>
      </w:r>
      <w:r w:rsidRPr="00CC2275">
        <w:t>, 2024</w:t>
      </w:r>
    </w:p>
    <w:p w14:paraId="39A0EE25" w14:textId="77777777" w:rsidR="00D309CC" w:rsidRDefault="00D309CC" w:rsidP="00D309CC">
      <w:pPr>
        <w:tabs>
          <w:tab w:val="left" w:pos="2160"/>
        </w:tabs>
        <w:rPr>
          <w:rFonts w:ascii="Arial" w:hAnsi="Arial" w:cs="Arial"/>
          <w:b/>
        </w:rPr>
      </w:pPr>
    </w:p>
    <w:p w14:paraId="6DDCE159" w14:textId="4D7DEA1C" w:rsidR="00D309CC" w:rsidRPr="004D7D9D" w:rsidRDefault="00D309CC" w:rsidP="00D309CC">
      <w:pPr>
        <w:pStyle w:val="CH"/>
        <w:rPr>
          <w:b w:val="0"/>
          <w:bCs/>
        </w:rPr>
      </w:pPr>
      <w:r w:rsidRPr="0008103A">
        <w:t>Agenda item:</w:t>
      </w:r>
      <w:r>
        <w:tab/>
      </w:r>
      <w:r w:rsidR="00EE0194">
        <w:t>7</w:t>
      </w:r>
      <w:r w:rsidR="001D0A9B">
        <w:t>.1.1.1.</w:t>
      </w:r>
      <w:r w:rsidR="001E66CF">
        <w:t>3</w:t>
      </w:r>
    </w:p>
    <w:p w14:paraId="4DBE005A" w14:textId="4DFA2DBD" w:rsidR="00D309CC" w:rsidRPr="0008103A" w:rsidRDefault="00D309CC" w:rsidP="00D309CC">
      <w:pPr>
        <w:pStyle w:val="CH"/>
        <w:rPr>
          <w:b w:val="0"/>
        </w:rPr>
      </w:pPr>
      <w:r>
        <w:t>Source:</w:t>
      </w:r>
      <w:r>
        <w:tab/>
        <w:t>Apple</w:t>
      </w:r>
    </w:p>
    <w:p w14:paraId="0D2061A1" w14:textId="5BD358B1" w:rsidR="00D309CC" w:rsidRDefault="00D309CC" w:rsidP="00D6592A">
      <w:pPr>
        <w:pStyle w:val="CH"/>
        <w:ind w:left="2275" w:hanging="2275"/>
      </w:pPr>
      <w:r w:rsidRPr="0008103A">
        <w:t>Title:</w:t>
      </w:r>
      <w:r w:rsidRPr="0008103A">
        <w:tab/>
      </w:r>
      <w:r w:rsidR="001E66CF" w:rsidRPr="001E66CF">
        <w:t>On Rel-19 HPUE for inter-band UL CA/DC</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25AED167" w:rsidR="009B4165"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w:t>
      </w:r>
      <w:r w:rsidR="00E97F17">
        <w:rPr>
          <w:rFonts w:ascii="Arial" w:hAnsi="Arial" w:cs="Arial"/>
          <w:sz w:val="20"/>
          <w:szCs w:val="20"/>
        </w:rPr>
        <w:t>additional agreements</w:t>
      </w:r>
      <w:r>
        <w:rPr>
          <w:rFonts w:ascii="Arial" w:hAnsi="Arial" w:cs="Arial"/>
          <w:sz w:val="20"/>
          <w:szCs w:val="20"/>
        </w:rPr>
        <w:t xml:space="preserve"> were </w:t>
      </w:r>
      <w:r w:rsidR="00E97F17">
        <w:rPr>
          <w:rFonts w:ascii="Arial" w:hAnsi="Arial" w:cs="Arial"/>
          <w:sz w:val="20"/>
          <w:szCs w:val="20"/>
        </w:rPr>
        <w:t>captured</w:t>
      </w:r>
      <w:r>
        <w:rPr>
          <w:rFonts w:ascii="Arial" w:hAnsi="Arial" w:cs="Arial"/>
          <w:sz w:val="20"/>
          <w:szCs w:val="20"/>
        </w:rPr>
        <w:t xml:space="preserve"> </w:t>
      </w:r>
      <w:r w:rsidR="00E97F17">
        <w:rPr>
          <w:rFonts w:ascii="Arial" w:hAnsi="Arial" w:cs="Arial"/>
          <w:sz w:val="20"/>
          <w:szCs w:val="20"/>
        </w:rPr>
        <w:t>in</w:t>
      </w:r>
      <w:r>
        <w:rPr>
          <w:rFonts w:ascii="Arial" w:hAnsi="Arial" w:cs="Arial"/>
          <w:sz w:val="20"/>
          <w:szCs w:val="20"/>
        </w:rPr>
        <w:t xml:space="preserve"> </w:t>
      </w:r>
      <w:r w:rsidR="00E97F17">
        <w:rPr>
          <w:rFonts w:ascii="Arial" w:hAnsi="Arial" w:cs="Arial"/>
          <w:sz w:val="20"/>
          <w:szCs w:val="20"/>
        </w:rPr>
        <w:t>the</w:t>
      </w:r>
      <w:r>
        <w:rPr>
          <w:rFonts w:ascii="Arial" w:hAnsi="Arial" w:cs="Arial"/>
          <w:sz w:val="20"/>
          <w:szCs w:val="20"/>
        </w:rPr>
        <w:t xml:space="preserve"> approved </w:t>
      </w:r>
      <w:r w:rsidR="00D520AA">
        <w:rPr>
          <w:rFonts w:ascii="Arial" w:hAnsi="Arial" w:cs="Arial"/>
          <w:sz w:val="20"/>
          <w:szCs w:val="20"/>
        </w:rPr>
        <w:t>“</w:t>
      </w:r>
      <w:r w:rsidR="00D520AA" w:rsidRPr="006F5AA5">
        <w:rPr>
          <w:rFonts w:ascii="Arial" w:hAnsi="Arial" w:cs="Arial"/>
          <w:sz w:val="20"/>
          <w:szCs w:val="20"/>
        </w:rPr>
        <w:t>WF on HPUE RF requirements</w:t>
      </w:r>
      <w:r w:rsidR="00D520AA">
        <w:rPr>
          <w:rFonts w:ascii="Arial" w:hAnsi="Arial" w:cs="Arial"/>
          <w:sz w:val="20"/>
          <w:szCs w:val="20"/>
        </w:rPr>
        <w:t>”</w:t>
      </w:r>
      <w:r w:rsidR="00B0024C">
        <w:rPr>
          <w:rFonts w:ascii="Arial" w:hAnsi="Arial" w:cs="Arial"/>
          <w:sz w:val="20"/>
          <w:szCs w:val="20"/>
        </w:rPr>
        <w:t xml:space="preserve"> [2].</w:t>
      </w:r>
      <w:r w:rsidR="00727A5D">
        <w:rPr>
          <w:rFonts w:ascii="Arial" w:hAnsi="Arial" w:cs="Arial"/>
          <w:sz w:val="20"/>
          <w:szCs w:val="20"/>
        </w:rPr>
        <w:t xml:space="preserve"> </w:t>
      </w:r>
      <w:r w:rsidR="003F06C8" w:rsidRPr="003F06C8">
        <w:rPr>
          <w:rFonts w:ascii="Arial" w:hAnsi="Arial" w:cs="Arial"/>
          <w:sz w:val="20"/>
          <w:szCs w:val="20"/>
        </w:rPr>
        <w:t>For HPUE inter-band UL CA/EN-DC</w:t>
      </w:r>
      <w:r w:rsidR="00727A5D">
        <w:rPr>
          <w:rFonts w:ascii="Arial" w:hAnsi="Arial" w:cs="Arial"/>
          <w:sz w:val="20"/>
          <w:szCs w:val="20"/>
        </w:rPr>
        <w:t xml:space="preserve">, </w:t>
      </w:r>
      <w:r w:rsidR="00B26341">
        <w:rPr>
          <w:rFonts w:ascii="Arial" w:hAnsi="Arial" w:cs="Arial"/>
          <w:sz w:val="20"/>
          <w:szCs w:val="20"/>
        </w:rPr>
        <w:t xml:space="preserve">there has been no new development in the past two RAN4 meetings. In our view, part of the reasons is due to that there was no example band combination proposed, and another reason </w:t>
      </w:r>
      <w:r w:rsidR="00595300">
        <w:rPr>
          <w:rFonts w:ascii="Arial" w:hAnsi="Arial" w:cs="Arial"/>
          <w:sz w:val="20"/>
          <w:szCs w:val="20"/>
        </w:rPr>
        <w:t>could be</w:t>
      </w:r>
      <w:r w:rsidR="00B26341">
        <w:rPr>
          <w:rFonts w:ascii="Arial" w:hAnsi="Arial" w:cs="Arial"/>
          <w:sz w:val="20"/>
          <w:szCs w:val="20"/>
        </w:rPr>
        <w:t xml:space="preserve"> that the potential new general requirement</w:t>
      </w:r>
      <w:r w:rsidR="00A33496">
        <w:rPr>
          <w:rFonts w:ascii="Arial" w:hAnsi="Arial" w:cs="Arial"/>
          <w:sz w:val="20"/>
          <w:szCs w:val="20"/>
        </w:rPr>
        <w:t xml:space="preserve"> for PC2 or PC1.5 inter-band UL combinations involving FDD bands</w:t>
      </w:r>
      <w:r w:rsidR="00CA0036">
        <w:rPr>
          <w:rFonts w:ascii="Arial" w:hAnsi="Arial" w:cs="Arial"/>
          <w:sz w:val="20"/>
          <w:szCs w:val="20"/>
        </w:rPr>
        <w:t xml:space="preserve"> is</w:t>
      </w:r>
      <w:r w:rsidR="00A33496">
        <w:rPr>
          <w:rFonts w:ascii="Arial" w:hAnsi="Arial" w:cs="Arial"/>
          <w:sz w:val="20"/>
          <w:szCs w:val="20"/>
        </w:rPr>
        <w:t xml:space="preserve"> </w:t>
      </w:r>
      <w:r w:rsidR="00B26341">
        <w:rPr>
          <w:rFonts w:ascii="Arial" w:hAnsi="Arial" w:cs="Arial"/>
          <w:sz w:val="20"/>
          <w:szCs w:val="20"/>
        </w:rPr>
        <w:t>tied to the ongoing discussions on the Rel-19 HPUE MSD rules</w:t>
      </w:r>
      <w:r w:rsidR="00595300">
        <w:rPr>
          <w:rFonts w:ascii="Arial" w:hAnsi="Arial" w:cs="Arial"/>
          <w:sz w:val="20"/>
          <w:szCs w:val="20"/>
        </w:rPr>
        <w:t xml:space="preserve"> which may need to be concluded first before the decision on whether new MSD framework is needed or not for the new UL combination feature.</w:t>
      </w:r>
      <w:r w:rsidR="00B26341">
        <w:rPr>
          <w:rFonts w:ascii="Arial" w:hAnsi="Arial" w:cs="Arial"/>
          <w:sz w:val="20"/>
          <w:szCs w:val="20"/>
        </w:rPr>
        <w:t xml:space="preserve"> </w:t>
      </w:r>
      <w:r w:rsidR="00B7078B">
        <w:rPr>
          <w:rFonts w:ascii="Arial" w:hAnsi="Arial" w:cs="Arial"/>
          <w:sz w:val="20"/>
          <w:szCs w:val="20"/>
        </w:rPr>
        <w:t xml:space="preserve"> </w:t>
      </w:r>
      <w:r w:rsidR="00745FCD">
        <w:rPr>
          <w:rFonts w:ascii="Arial" w:hAnsi="Arial" w:cs="Arial"/>
          <w:sz w:val="20"/>
          <w:szCs w:val="20"/>
        </w:rPr>
        <w:t xml:space="preserve">  </w:t>
      </w:r>
      <w:r w:rsidR="00B54007">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7D1E9721"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w:t>
      </w:r>
      <w:r w:rsidR="00A33496">
        <w:rPr>
          <w:rFonts w:ascii="Arial" w:hAnsi="Arial" w:cs="Arial"/>
          <w:sz w:val="20"/>
          <w:szCs w:val="20"/>
        </w:rPr>
        <w:t xml:space="preserve">propose to </w:t>
      </w:r>
      <w:r w:rsidR="004323AA">
        <w:rPr>
          <w:rFonts w:ascii="Arial" w:hAnsi="Arial" w:cs="Arial"/>
          <w:sz w:val="20"/>
          <w:szCs w:val="20"/>
        </w:rPr>
        <w:t xml:space="preserve">prioritize </w:t>
      </w:r>
      <w:r w:rsidR="004323AA" w:rsidRPr="004323AA">
        <w:rPr>
          <w:rFonts w:ascii="Arial" w:hAnsi="Arial" w:cs="Arial"/>
          <w:sz w:val="20"/>
          <w:szCs w:val="20"/>
        </w:rPr>
        <w:t>PC1.5 inter-band UL CA combinations composed by (PC2 TDD + PC2 TDD) with 2Tx or 3Tx</w:t>
      </w:r>
      <w:r w:rsidR="004323AA">
        <w:rPr>
          <w:rFonts w:ascii="Arial" w:hAnsi="Arial" w:cs="Arial"/>
          <w:sz w:val="20"/>
          <w:szCs w:val="20"/>
        </w:rPr>
        <w:t xml:space="preserve"> and postpone the development of PC2 and PC1.5 inter-band UL combinations consisting of PC2 FDD band till the conclusion of Rel-19 HPUE MSD rules </w:t>
      </w:r>
      <w:r w:rsidR="00A15684">
        <w:rPr>
          <w:rFonts w:ascii="Arial" w:hAnsi="Arial" w:cs="Arial"/>
          <w:sz w:val="20"/>
          <w:szCs w:val="20"/>
        </w:rPr>
        <w:t>in order to</w:t>
      </w:r>
      <w:r w:rsidR="004323AA">
        <w:rPr>
          <w:rFonts w:ascii="Arial" w:hAnsi="Arial" w:cs="Arial"/>
          <w:sz w:val="20"/>
          <w:szCs w:val="20"/>
        </w:rPr>
        <w:t xml:space="preserve"> </w:t>
      </w:r>
      <w:r w:rsidR="00A15684">
        <w:rPr>
          <w:rFonts w:ascii="Arial" w:hAnsi="Arial" w:cs="Arial"/>
          <w:sz w:val="20"/>
          <w:szCs w:val="20"/>
        </w:rPr>
        <w:t>make progress on</w:t>
      </w:r>
      <w:r w:rsidR="004323AA">
        <w:rPr>
          <w:rFonts w:ascii="Arial" w:hAnsi="Arial" w:cs="Arial"/>
          <w:sz w:val="20"/>
          <w:szCs w:val="20"/>
        </w:rPr>
        <w:t xml:space="preserve"> </w:t>
      </w:r>
      <w:r w:rsidR="006D465D">
        <w:rPr>
          <w:rFonts w:ascii="Arial" w:hAnsi="Arial" w:cs="Arial"/>
          <w:sz w:val="20"/>
          <w:szCs w:val="20"/>
        </w:rPr>
        <w:t xml:space="preserve">the objective for PC1.5 inter-band UL combinations.   </w:t>
      </w:r>
      <w:r w:rsidR="004323AA">
        <w:rPr>
          <w:rFonts w:ascii="Arial" w:hAnsi="Arial" w:cs="Arial"/>
          <w:sz w:val="20"/>
          <w:szCs w:val="20"/>
        </w:rPr>
        <w:t xml:space="preserve"> </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0FD11183" w14:textId="77777777" w:rsidR="00295527" w:rsidRDefault="00295527" w:rsidP="00295527">
      <w:pPr>
        <w:jc w:val="both"/>
        <w:rPr>
          <w:rFonts w:ascii="Arial" w:hAnsi="Arial" w:cs="Arial"/>
          <w:bCs/>
          <w:sz w:val="20"/>
          <w:szCs w:val="20"/>
        </w:rPr>
      </w:pPr>
    </w:p>
    <w:p w14:paraId="5C4D0048" w14:textId="77777777" w:rsidR="00F21796" w:rsidRDefault="00171F9A" w:rsidP="008C6C35">
      <w:pPr>
        <w:spacing w:after="120"/>
        <w:jc w:val="both"/>
        <w:rPr>
          <w:rFonts w:ascii="Arial" w:hAnsi="Arial" w:cs="Arial"/>
          <w:bCs/>
          <w:sz w:val="20"/>
          <w:szCs w:val="20"/>
        </w:rPr>
      </w:pPr>
      <w:r>
        <w:rPr>
          <w:rFonts w:ascii="Arial" w:hAnsi="Arial" w:cs="Arial"/>
          <w:bCs/>
          <w:sz w:val="20"/>
          <w:szCs w:val="20"/>
        </w:rPr>
        <w:t>PC1.5 inter-band UL combinations have been introduced in Rel-18 which however is only limited to 3Tx and targeted for FWA</w:t>
      </w:r>
      <w:r w:rsidR="00087AE4">
        <w:rPr>
          <w:rFonts w:ascii="Arial" w:hAnsi="Arial" w:cs="Arial"/>
          <w:bCs/>
          <w:sz w:val="20"/>
          <w:szCs w:val="20"/>
        </w:rPr>
        <w:t xml:space="preserve">, though in principle </w:t>
      </w:r>
      <w:r>
        <w:rPr>
          <w:rFonts w:ascii="Arial" w:hAnsi="Arial" w:cs="Arial"/>
          <w:bCs/>
          <w:sz w:val="20"/>
          <w:szCs w:val="20"/>
        </w:rPr>
        <w:t xml:space="preserve">PC1.5 inter-band combinations with 2Tx should have been introduced earlier than 3Tx </w:t>
      </w:r>
      <w:r w:rsidR="00087AE4">
        <w:rPr>
          <w:rFonts w:ascii="Arial" w:hAnsi="Arial" w:cs="Arial"/>
          <w:bCs/>
          <w:sz w:val="20"/>
          <w:szCs w:val="20"/>
        </w:rPr>
        <w:t xml:space="preserve">as it is considered as a less advanced UE feature. </w:t>
      </w:r>
    </w:p>
    <w:p w14:paraId="4847AA19" w14:textId="77777777" w:rsidR="00F21796" w:rsidRDefault="00F21796" w:rsidP="00F21796">
      <w:pPr>
        <w:jc w:val="both"/>
        <w:rPr>
          <w:rFonts w:ascii="Arial" w:hAnsi="Arial" w:cs="Arial"/>
          <w:bCs/>
          <w:sz w:val="20"/>
          <w:szCs w:val="20"/>
        </w:rPr>
      </w:pPr>
    </w:p>
    <w:p w14:paraId="78DB898C" w14:textId="67060E23" w:rsidR="00B77BF2" w:rsidRDefault="00F21796" w:rsidP="008C6C35">
      <w:pPr>
        <w:spacing w:after="120"/>
        <w:jc w:val="both"/>
        <w:rPr>
          <w:rFonts w:ascii="Arial" w:hAnsi="Arial" w:cs="Arial"/>
          <w:bCs/>
          <w:sz w:val="20"/>
          <w:szCs w:val="20"/>
        </w:rPr>
      </w:pPr>
      <w:r>
        <w:rPr>
          <w:rFonts w:ascii="Arial" w:hAnsi="Arial" w:cs="Arial"/>
          <w:bCs/>
          <w:sz w:val="20"/>
          <w:szCs w:val="20"/>
        </w:rPr>
        <w:t>While</w:t>
      </w:r>
      <w:r w:rsidR="00087AE4">
        <w:rPr>
          <w:rFonts w:ascii="Arial" w:hAnsi="Arial" w:cs="Arial"/>
          <w:bCs/>
          <w:sz w:val="20"/>
          <w:szCs w:val="20"/>
        </w:rPr>
        <w:t xml:space="preserve"> PC1.5 inter-band UL combinations with 2Tx is</w:t>
      </w:r>
      <w:r>
        <w:rPr>
          <w:rFonts w:ascii="Arial" w:hAnsi="Arial" w:cs="Arial"/>
          <w:bCs/>
          <w:sz w:val="20"/>
          <w:szCs w:val="20"/>
        </w:rPr>
        <w:t xml:space="preserve"> included in the Rel-19 objective for PC1.5 inter-band UL combinations, there has been no progress made on this configuration </w:t>
      </w:r>
      <w:r w:rsidR="00595300">
        <w:rPr>
          <w:rFonts w:ascii="Arial" w:hAnsi="Arial" w:cs="Arial"/>
          <w:bCs/>
          <w:sz w:val="20"/>
          <w:szCs w:val="20"/>
        </w:rPr>
        <w:t xml:space="preserve">after </w:t>
      </w:r>
      <w:r w:rsidR="00CA0036">
        <w:rPr>
          <w:rFonts w:ascii="Arial" w:hAnsi="Arial" w:cs="Arial"/>
          <w:bCs/>
          <w:sz w:val="20"/>
          <w:szCs w:val="20"/>
        </w:rPr>
        <w:t xml:space="preserve">four RAN4 meetings. </w:t>
      </w:r>
      <w:r w:rsidR="00CA0036">
        <w:rPr>
          <w:rFonts w:ascii="Arial" w:hAnsi="Arial" w:cs="Arial"/>
          <w:sz w:val="20"/>
          <w:szCs w:val="20"/>
        </w:rPr>
        <w:t>In our view, part of the reasons is due to that there was no example band combination proposed, and another reason could be that the potential new general requirement for PC2 or PC1.5 inter-band UL combinations involving FDD bands is tied to the ongoing discussions on the Rel-19 HPUE MSD rules which may need to be concluded first before the decision on whether new MSD framework is needed or not for the new UL combination feature.</w:t>
      </w:r>
      <w:r>
        <w:rPr>
          <w:rFonts w:ascii="Arial" w:hAnsi="Arial" w:cs="Arial"/>
          <w:bCs/>
          <w:sz w:val="20"/>
          <w:szCs w:val="20"/>
        </w:rPr>
        <w:t xml:space="preserve">  </w:t>
      </w:r>
      <w:r w:rsidR="00087AE4">
        <w:rPr>
          <w:rFonts w:ascii="Arial" w:hAnsi="Arial" w:cs="Arial"/>
          <w:bCs/>
          <w:sz w:val="20"/>
          <w:szCs w:val="20"/>
        </w:rPr>
        <w:t xml:space="preserve">    </w:t>
      </w:r>
      <w:r w:rsidR="00171F9A">
        <w:rPr>
          <w:rFonts w:ascii="Arial" w:hAnsi="Arial" w:cs="Arial"/>
          <w:bCs/>
          <w:sz w:val="20"/>
          <w:szCs w:val="20"/>
        </w:rPr>
        <w:t xml:space="preserve"> </w:t>
      </w:r>
      <w:r w:rsidR="00191285">
        <w:rPr>
          <w:rFonts w:ascii="Arial" w:hAnsi="Arial" w:cs="Arial"/>
          <w:bCs/>
          <w:sz w:val="20"/>
          <w:szCs w:val="20"/>
        </w:rPr>
        <w:t xml:space="preserve"> </w:t>
      </w:r>
    </w:p>
    <w:p w14:paraId="710B4D47" w14:textId="4A89935E" w:rsidR="00B77BF2" w:rsidRDefault="00D753D7" w:rsidP="00B77BF2">
      <w:pPr>
        <w:jc w:val="both"/>
        <w:rPr>
          <w:rFonts w:ascii="Arial" w:hAnsi="Arial" w:cs="Arial"/>
          <w:bCs/>
          <w:sz w:val="20"/>
          <w:szCs w:val="20"/>
        </w:rPr>
      </w:pPr>
      <w:r>
        <w:rPr>
          <w:rFonts w:ascii="Arial" w:hAnsi="Arial" w:cs="Arial"/>
          <w:bCs/>
          <w:sz w:val="20"/>
          <w:szCs w:val="20"/>
        </w:rPr>
        <w:lastRenderedPageBreak/>
        <w:t xml:space="preserve">To avoid further delay on the development of PC1.5 inter-band UL combinations, we propose to </w:t>
      </w:r>
      <w:r w:rsidRPr="00D753D7">
        <w:rPr>
          <w:rFonts w:ascii="Arial" w:hAnsi="Arial" w:cs="Arial"/>
          <w:bCs/>
          <w:sz w:val="20"/>
          <w:szCs w:val="20"/>
        </w:rPr>
        <w:t>prioritize inter-band UL</w:t>
      </w:r>
      <w:r>
        <w:rPr>
          <w:rFonts w:ascii="Arial" w:hAnsi="Arial" w:cs="Arial"/>
          <w:bCs/>
          <w:sz w:val="20"/>
          <w:szCs w:val="20"/>
        </w:rPr>
        <w:t xml:space="preserve"> CA </w:t>
      </w:r>
      <w:r w:rsidRPr="00D753D7">
        <w:rPr>
          <w:rFonts w:ascii="Arial" w:hAnsi="Arial" w:cs="Arial"/>
          <w:bCs/>
          <w:sz w:val="20"/>
          <w:szCs w:val="20"/>
        </w:rPr>
        <w:t>combinations composed by (PC2 TDD + PC2 TDD) with 2Tx or 3Tx</w:t>
      </w:r>
      <w:r>
        <w:rPr>
          <w:rFonts w:ascii="Arial" w:hAnsi="Arial" w:cs="Arial"/>
          <w:bCs/>
          <w:sz w:val="20"/>
          <w:szCs w:val="20"/>
        </w:rPr>
        <w:t xml:space="preserve"> as such configurations are free from MSD impact and would not be subject to the decision of Rel-19 HPUE MSD rules. On the other hand, the </w:t>
      </w:r>
      <w:r w:rsidR="005072CF">
        <w:rPr>
          <w:rFonts w:ascii="Arial" w:hAnsi="Arial" w:cs="Arial"/>
          <w:bCs/>
          <w:sz w:val="20"/>
          <w:szCs w:val="20"/>
        </w:rPr>
        <w:t>introduction of PC2 and PC1.5 inter-band UL combinations consisting of PC2 FDD band in either or both UL bands</w:t>
      </w:r>
      <w:r w:rsidR="009B513E">
        <w:rPr>
          <w:rFonts w:ascii="Arial" w:hAnsi="Arial" w:cs="Arial"/>
          <w:bCs/>
          <w:sz w:val="20"/>
          <w:szCs w:val="20"/>
        </w:rPr>
        <w:t xml:space="preserve"> </w:t>
      </w:r>
      <w:r w:rsidR="005072CF">
        <w:rPr>
          <w:rFonts w:ascii="Arial" w:hAnsi="Arial" w:cs="Arial"/>
          <w:bCs/>
          <w:sz w:val="20"/>
          <w:szCs w:val="20"/>
        </w:rPr>
        <w:t xml:space="preserve">which are subject to MSD impact may need to wait till the </w:t>
      </w:r>
      <w:r w:rsidR="005072CF">
        <w:rPr>
          <w:rFonts w:ascii="Arial" w:hAnsi="Arial" w:cs="Arial"/>
          <w:sz w:val="20"/>
          <w:szCs w:val="20"/>
        </w:rPr>
        <w:t>conclusion of Rel-19 HPUE MSD rules.</w:t>
      </w:r>
      <w:r w:rsidR="005072CF">
        <w:rPr>
          <w:rFonts w:ascii="Arial" w:hAnsi="Arial" w:cs="Arial"/>
          <w:bCs/>
          <w:sz w:val="20"/>
          <w:szCs w:val="20"/>
        </w:rPr>
        <w:t xml:space="preserve"> </w:t>
      </w:r>
      <w:r>
        <w:rPr>
          <w:rFonts w:ascii="Arial" w:hAnsi="Arial" w:cs="Arial"/>
          <w:bCs/>
          <w:sz w:val="20"/>
          <w:szCs w:val="20"/>
        </w:rPr>
        <w:t xml:space="preserve">   </w:t>
      </w:r>
    </w:p>
    <w:p w14:paraId="590BA1F3" w14:textId="77777777" w:rsidR="00CA0036" w:rsidRDefault="00CA0036" w:rsidP="00B77BF2">
      <w:pPr>
        <w:jc w:val="both"/>
        <w:rPr>
          <w:rFonts w:ascii="Arial" w:hAnsi="Arial" w:cs="Arial"/>
          <w:bCs/>
          <w:sz w:val="20"/>
          <w:szCs w:val="20"/>
        </w:rPr>
      </w:pPr>
    </w:p>
    <w:p w14:paraId="6BE51ADF" w14:textId="77777777" w:rsidR="00CA0036" w:rsidRDefault="00CA0036" w:rsidP="00B77BF2">
      <w:pPr>
        <w:jc w:val="both"/>
        <w:rPr>
          <w:rFonts w:ascii="Arial" w:hAnsi="Arial" w:cs="Arial"/>
          <w:bCs/>
          <w:sz w:val="20"/>
          <w:szCs w:val="20"/>
        </w:rPr>
      </w:pPr>
    </w:p>
    <w:p w14:paraId="794E9F50" w14:textId="5985F423" w:rsidR="00191285" w:rsidRPr="00191285" w:rsidRDefault="00B77BF2" w:rsidP="008C6C35">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w:t>
      </w:r>
      <w:r w:rsidR="005072CF" w:rsidRPr="005072CF">
        <w:rPr>
          <w:rFonts w:ascii="Arial" w:hAnsi="Arial" w:cs="Arial"/>
          <w:bCs/>
          <w:i/>
          <w:iCs/>
          <w:sz w:val="20"/>
          <w:szCs w:val="20"/>
        </w:rPr>
        <w:t>PC1.5 inter-band UL combinations have been introduced in Rel-18 which is only limited to 3Tx and targeted for FWA</w:t>
      </w:r>
    </w:p>
    <w:p w14:paraId="14D0D747" w14:textId="77777777" w:rsidR="00191285" w:rsidRDefault="00191285" w:rsidP="00191285">
      <w:pPr>
        <w:jc w:val="both"/>
        <w:rPr>
          <w:rFonts w:ascii="Arial" w:hAnsi="Arial" w:cs="Arial"/>
          <w:bCs/>
          <w:sz w:val="20"/>
          <w:szCs w:val="20"/>
        </w:rPr>
      </w:pPr>
    </w:p>
    <w:p w14:paraId="2FF6AC13" w14:textId="7B8DB4B9" w:rsidR="00191285" w:rsidRPr="00191285" w:rsidRDefault="00191285" w:rsidP="00191285">
      <w:pPr>
        <w:spacing w:after="120"/>
        <w:jc w:val="both"/>
        <w:rPr>
          <w:rFonts w:ascii="Arial" w:hAnsi="Arial" w:cs="Arial"/>
          <w:bCs/>
          <w:i/>
          <w:iCs/>
          <w:sz w:val="20"/>
          <w:szCs w:val="20"/>
        </w:rPr>
      </w:pPr>
      <w:r w:rsidRPr="00191285">
        <w:rPr>
          <w:rFonts w:ascii="Arial" w:hAnsi="Arial" w:cs="Arial"/>
          <w:b/>
          <w:i/>
          <w:iCs/>
          <w:sz w:val="20"/>
          <w:szCs w:val="20"/>
        </w:rPr>
        <w:t>Observation 2</w:t>
      </w:r>
      <w:r w:rsidRPr="00191285">
        <w:rPr>
          <w:rFonts w:ascii="Arial" w:hAnsi="Arial" w:cs="Arial"/>
          <w:bCs/>
          <w:i/>
          <w:iCs/>
          <w:sz w:val="20"/>
          <w:szCs w:val="20"/>
        </w:rPr>
        <w:t xml:space="preserve">: </w:t>
      </w:r>
      <w:r w:rsidR="005072CF">
        <w:rPr>
          <w:rFonts w:ascii="Arial" w:hAnsi="Arial" w:cs="Arial"/>
          <w:bCs/>
          <w:i/>
          <w:iCs/>
          <w:sz w:val="20"/>
          <w:szCs w:val="20"/>
        </w:rPr>
        <w:t>T</w:t>
      </w:r>
      <w:r w:rsidR="005072CF" w:rsidRPr="005072CF">
        <w:rPr>
          <w:rFonts w:ascii="Arial" w:hAnsi="Arial" w:cs="Arial"/>
          <w:bCs/>
          <w:i/>
          <w:iCs/>
          <w:sz w:val="20"/>
          <w:szCs w:val="20"/>
        </w:rPr>
        <w:t>here has been no progress made on</w:t>
      </w:r>
      <w:r w:rsidR="005072CF">
        <w:rPr>
          <w:rFonts w:ascii="Arial" w:hAnsi="Arial" w:cs="Arial"/>
          <w:bCs/>
          <w:i/>
          <w:iCs/>
          <w:sz w:val="20"/>
          <w:szCs w:val="20"/>
        </w:rPr>
        <w:t xml:space="preserve"> </w:t>
      </w:r>
      <w:r w:rsidR="005072CF" w:rsidRPr="005072CF">
        <w:rPr>
          <w:rFonts w:ascii="Arial" w:hAnsi="Arial" w:cs="Arial"/>
          <w:bCs/>
          <w:i/>
          <w:iCs/>
          <w:sz w:val="20"/>
          <w:szCs w:val="20"/>
        </w:rPr>
        <w:t>PC1.5 inter-band UL combinations with 2Tx</w:t>
      </w:r>
      <w:r w:rsidR="005072CF">
        <w:rPr>
          <w:rFonts w:ascii="Arial" w:hAnsi="Arial" w:cs="Arial"/>
          <w:bCs/>
          <w:i/>
          <w:iCs/>
          <w:sz w:val="20"/>
          <w:szCs w:val="20"/>
        </w:rPr>
        <w:t xml:space="preserve"> after four RAN4 meetings.</w:t>
      </w:r>
    </w:p>
    <w:p w14:paraId="06296836" w14:textId="77777777" w:rsidR="008979DE" w:rsidRDefault="008979DE" w:rsidP="008979DE">
      <w:pPr>
        <w:jc w:val="both"/>
        <w:rPr>
          <w:rFonts w:ascii="Arial" w:hAnsi="Arial" w:cs="Arial"/>
          <w:sz w:val="20"/>
          <w:szCs w:val="20"/>
        </w:rPr>
      </w:pPr>
    </w:p>
    <w:p w14:paraId="6D707A53" w14:textId="22E53762" w:rsidR="005072CF" w:rsidRDefault="005072CF" w:rsidP="005072CF">
      <w:pPr>
        <w:spacing w:after="120"/>
        <w:jc w:val="both"/>
        <w:rPr>
          <w:rFonts w:ascii="Arial" w:hAnsi="Arial" w:cs="Arial"/>
          <w:bCs/>
          <w:i/>
          <w:i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191285">
        <w:rPr>
          <w:rFonts w:ascii="Arial" w:hAnsi="Arial" w:cs="Arial"/>
          <w:bCs/>
          <w:i/>
          <w:iCs/>
          <w:sz w:val="20"/>
          <w:szCs w:val="20"/>
        </w:rPr>
        <w:t xml:space="preserve">: </w:t>
      </w:r>
      <w:r>
        <w:rPr>
          <w:rFonts w:ascii="Arial" w:hAnsi="Arial" w:cs="Arial"/>
          <w:bCs/>
          <w:i/>
          <w:iCs/>
          <w:sz w:val="20"/>
          <w:szCs w:val="20"/>
        </w:rPr>
        <w:t xml:space="preserve">PC1.5 inter-band UL combinations </w:t>
      </w:r>
      <w:r w:rsidRPr="005072CF">
        <w:rPr>
          <w:rFonts w:ascii="Arial" w:hAnsi="Arial" w:cs="Arial"/>
          <w:bCs/>
          <w:i/>
          <w:iCs/>
          <w:sz w:val="20"/>
          <w:szCs w:val="20"/>
        </w:rPr>
        <w:t>composed by (PC2 TDD + PC2 TDD)</w:t>
      </w:r>
      <w:r>
        <w:rPr>
          <w:rFonts w:ascii="Arial" w:hAnsi="Arial" w:cs="Arial"/>
          <w:bCs/>
          <w:i/>
          <w:iCs/>
          <w:sz w:val="20"/>
          <w:szCs w:val="20"/>
        </w:rPr>
        <w:t xml:space="preserve"> </w:t>
      </w:r>
      <w:r w:rsidRPr="005072CF">
        <w:rPr>
          <w:rFonts w:ascii="Arial" w:hAnsi="Arial" w:cs="Arial"/>
          <w:bCs/>
          <w:i/>
          <w:iCs/>
          <w:sz w:val="20"/>
          <w:szCs w:val="20"/>
        </w:rPr>
        <w:t>are free from MSD impact and would not be subject to the decision of Rel-19 HPUE MSD rules.</w:t>
      </w:r>
    </w:p>
    <w:p w14:paraId="459A4DA4" w14:textId="77777777" w:rsidR="005072CF" w:rsidRPr="005072CF" w:rsidRDefault="005072CF" w:rsidP="005072CF">
      <w:pPr>
        <w:jc w:val="both"/>
        <w:rPr>
          <w:rFonts w:ascii="Arial" w:hAnsi="Arial" w:cs="Arial"/>
          <w:bCs/>
          <w:sz w:val="20"/>
          <w:szCs w:val="20"/>
        </w:rPr>
      </w:pPr>
    </w:p>
    <w:p w14:paraId="0AB1DF3C" w14:textId="6F5DB9E8" w:rsidR="005072CF" w:rsidRDefault="005072CF" w:rsidP="005072CF">
      <w:pPr>
        <w:spacing w:after="120"/>
        <w:jc w:val="both"/>
        <w:rPr>
          <w:rFonts w:ascii="Arial" w:hAnsi="Arial" w:cs="Arial"/>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191285">
        <w:rPr>
          <w:rFonts w:ascii="Arial" w:hAnsi="Arial" w:cs="Arial"/>
          <w:bCs/>
          <w:i/>
          <w:iCs/>
          <w:sz w:val="20"/>
          <w:szCs w:val="20"/>
        </w:rPr>
        <w:t xml:space="preserve">: </w:t>
      </w:r>
      <w:r>
        <w:rPr>
          <w:rFonts w:ascii="Arial" w:hAnsi="Arial" w:cs="Arial"/>
          <w:bCs/>
          <w:i/>
          <w:iCs/>
          <w:sz w:val="20"/>
          <w:szCs w:val="20"/>
        </w:rPr>
        <w:t xml:space="preserve">PC2 and PC1.5 inter-band UL combinations </w:t>
      </w:r>
      <w:r w:rsidRPr="005072CF">
        <w:rPr>
          <w:rFonts w:ascii="Arial" w:hAnsi="Arial" w:cs="Arial"/>
          <w:bCs/>
          <w:i/>
          <w:iCs/>
          <w:sz w:val="20"/>
          <w:szCs w:val="20"/>
        </w:rPr>
        <w:t>consisting of PC2 FDD band in either or both UL bands</w:t>
      </w:r>
      <w:r w:rsidR="00AB7134">
        <w:rPr>
          <w:rFonts w:ascii="Arial" w:hAnsi="Arial" w:cs="Arial"/>
          <w:bCs/>
          <w:i/>
          <w:iCs/>
          <w:sz w:val="20"/>
          <w:szCs w:val="20"/>
        </w:rPr>
        <w:t xml:space="preserve"> </w:t>
      </w:r>
      <w:r w:rsidR="00AB7134" w:rsidRPr="00AB7134">
        <w:rPr>
          <w:rFonts w:ascii="Arial" w:hAnsi="Arial" w:cs="Arial"/>
          <w:bCs/>
          <w:i/>
          <w:iCs/>
          <w:sz w:val="20"/>
          <w:szCs w:val="20"/>
        </w:rPr>
        <w:t xml:space="preserve">are subject to MSD impact </w:t>
      </w:r>
      <w:r w:rsidR="00AB7134">
        <w:rPr>
          <w:rFonts w:ascii="Arial" w:hAnsi="Arial" w:cs="Arial"/>
          <w:bCs/>
          <w:i/>
          <w:iCs/>
          <w:sz w:val="20"/>
          <w:szCs w:val="20"/>
        </w:rPr>
        <w:t xml:space="preserve">which </w:t>
      </w:r>
      <w:r w:rsidR="00AB7134" w:rsidRPr="00AB7134">
        <w:rPr>
          <w:rFonts w:ascii="Arial" w:hAnsi="Arial" w:cs="Arial"/>
          <w:bCs/>
          <w:i/>
          <w:iCs/>
          <w:sz w:val="20"/>
          <w:szCs w:val="20"/>
        </w:rPr>
        <w:t>may need to wait till the conclusion of Rel-19 HPUE MSD rules.</w:t>
      </w:r>
    </w:p>
    <w:p w14:paraId="351268FC" w14:textId="77777777" w:rsidR="005072CF" w:rsidRDefault="005072CF" w:rsidP="008979DE">
      <w:pPr>
        <w:jc w:val="both"/>
        <w:rPr>
          <w:rFonts w:ascii="Arial" w:hAnsi="Arial" w:cs="Arial"/>
          <w:sz w:val="20"/>
          <w:szCs w:val="20"/>
        </w:rPr>
      </w:pPr>
    </w:p>
    <w:p w14:paraId="286B8A57" w14:textId="4A83AB28" w:rsidR="005E71D6" w:rsidRDefault="008979DE" w:rsidP="005E71D6">
      <w:pPr>
        <w:spacing w:after="120"/>
        <w:jc w:val="both"/>
        <w:rPr>
          <w:rFonts w:ascii="Arial" w:hAnsi="Arial" w:cs="Arial"/>
          <w:sz w:val="20"/>
          <w:szCs w:val="20"/>
        </w:rPr>
      </w:pPr>
      <w:r>
        <w:rPr>
          <w:rFonts w:ascii="Arial" w:hAnsi="Arial" w:cs="Arial"/>
          <w:b/>
          <w:i/>
          <w:iCs/>
          <w:sz w:val="20"/>
          <w:szCs w:val="20"/>
        </w:rPr>
        <w:t>Proposal</w:t>
      </w:r>
      <w:r w:rsidRPr="00CE1748">
        <w:rPr>
          <w:rFonts w:ascii="Arial" w:hAnsi="Arial" w:cs="Arial"/>
          <w:bCs/>
          <w:i/>
          <w:iCs/>
          <w:sz w:val="20"/>
          <w:szCs w:val="20"/>
        </w:rPr>
        <w:t xml:space="preserve">: </w:t>
      </w:r>
      <w:r w:rsidR="00C52915">
        <w:rPr>
          <w:rFonts w:ascii="Arial" w:hAnsi="Arial" w:cs="Arial"/>
          <w:bCs/>
          <w:i/>
          <w:iCs/>
          <w:sz w:val="20"/>
          <w:szCs w:val="20"/>
        </w:rPr>
        <w:t xml:space="preserve">RAN4 </w:t>
      </w:r>
      <w:r w:rsidR="00AB7134" w:rsidRPr="00AB7134">
        <w:rPr>
          <w:rFonts w:ascii="Arial" w:hAnsi="Arial" w:cs="Arial"/>
          <w:bCs/>
          <w:i/>
          <w:iCs/>
          <w:sz w:val="20"/>
          <w:szCs w:val="20"/>
        </w:rPr>
        <w:t>to prioritize PC1.5 inter-band UL CA combinations composed by (PC2 TDD + PC2 TDD) with 2Tx or 3Tx and postpone the development of PC2 and PC1.5 inter-band UL combinations consisting of PC2 FDD band till the conclusion of Rel-19 HPUE MSD rules</w:t>
      </w:r>
      <w:r w:rsidR="00AB7134">
        <w:rPr>
          <w:rFonts w:ascii="Arial" w:hAnsi="Arial" w:cs="Arial"/>
          <w:bCs/>
          <w:i/>
          <w:iCs/>
          <w:sz w:val="20"/>
          <w:szCs w:val="20"/>
        </w:rPr>
        <w:t>.</w:t>
      </w:r>
      <w:r w:rsidR="00C52915">
        <w:rPr>
          <w:rFonts w:ascii="Arial" w:hAnsi="Arial" w:cs="Arial"/>
          <w:bCs/>
          <w:i/>
          <w:iCs/>
          <w:sz w:val="20"/>
          <w:szCs w:val="20"/>
        </w:rPr>
        <w:t xml:space="preserve"> </w:t>
      </w:r>
      <w:r>
        <w:rPr>
          <w:rFonts w:ascii="Arial" w:hAnsi="Arial" w:cs="Arial"/>
          <w:bCs/>
          <w:i/>
          <w:iCs/>
          <w:sz w:val="20"/>
          <w:szCs w:val="20"/>
        </w:rPr>
        <w:t xml:space="preserve"> </w:t>
      </w:r>
      <w:r w:rsidR="00AD0936">
        <w:rPr>
          <w:rFonts w:ascii="Arial" w:hAnsi="Arial" w:cs="Arial"/>
          <w:sz w:val="20"/>
          <w:szCs w:val="20"/>
        </w:rPr>
        <w:t xml:space="preserve">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10030FCC" w:rsidR="006D7B72" w:rsidRPr="00BA50B0" w:rsidRDefault="00AB7134" w:rsidP="00C358C6">
      <w:pPr>
        <w:spacing w:after="120"/>
        <w:jc w:val="both"/>
        <w:rPr>
          <w:rFonts w:ascii="Arial" w:hAnsi="Arial" w:cs="Arial"/>
          <w:bCs/>
          <w:sz w:val="20"/>
          <w:szCs w:val="20"/>
        </w:rPr>
      </w:pPr>
      <w:r>
        <w:rPr>
          <w:rFonts w:ascii="Arial" w:hAnsi="Arial" w:cs="Arial"/>
          <w:sz w:val="20"/>
          <w:szCs w:val="20"/>
        </w:rPr>
        <w:t xml:space="preserve">In this contribution, we propose to prioritize </w:t>
      </w:r>
      <w:r w:rsidRPr="004323AA">
        <w:rPr>
          <w:rFonts w:ascii="Arial" w:hAnsi="Arial" w:cs="Arial"/>
          <w:sz w:val="20"/>
          <w:szCs w:val="20"/>
        </w:rPr>
        <w:t>PC1.5 inter-band UL CA combinations composed by (PC2 TDD + PC2 TDD) with 2Tx or 3Tx</w:t>
      </w:r>
      <w:r>
        <w:rPr>
          <w:rFonts w:ascii="Arial" w:hAnsi="Arial" w:cs="Arial"/>
          <w:sz w:val="20"/>
          <w:szCs w:val="20"/>
        </w:rPr>
        <w:t xml:space="preserve"> and postpone the development of PC2 and PC1.5 inter-band UL combinations consisting of PC2 FDD band till the conclusion of Rel-19 HPUE MSD rules in order to make progress on the objective for PC1.5 inter-band UL combinations.</w:t>
      </w:r>
    </w:p>
    <w:p w14:paraId="284501E7" w14:textId="77777777" w:rsidR="00DB0BC8" w:rsidRDefault="00DB0BC8" w:rsidP="00DB0BC8">
      <w:pPr>
        <w:jc w:val="both"/>
        <w:rPr>
          <w:rFonts w:ascii="Arial" w:hAnsi="Arial" w:cs="Arial"/>
          <w:sz w:val="20"/>
          <w:szCs w:val="20"/>
          <w:lang w:val="en-GB"/>
        </w:rPr>
      </w:pPr>
    </w:p>
    <w:p w14:paraId="6DCB2C8C" w14:textId="77777777" w:rsidR="00AB7134" w:rsidRPr="00191285" w:rsidRDefault="00AB7134" w:rsidP="00AB7134">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w:t>
      </w:r>
      <w:r w:rsidRPr="005072CF">
        <w:rPr>
          <w:rFonts w:ascii="Arial" w:hAnsi="Arial" w:cs="Arial"/>
          <w:bCs/>
          <w:i/>
          <w:iCs/>
          <w:sz w:val="20"/>
          <w:szCs w:val="20"/>
        </w:rPr>
        <w:t>PC1.5 inter-band UL combinations have been introduced in Rel-18 which is only limited to 3Tx and targeted for FWA</w:t>
      </w:r>
    </w:p>
    <w:p w14:paraId="2678FA96" w14:textId="77777777" w:rsidR="00AB7134" w:rsidRDefault="00AB7134" w:rsidP="00AB7134">
      <w:pPr>
        <w:jc w:val="both"/>
        <w:rPr>
          <w:rFonts w:ascii="Arial" w:hAnsi="Arial" w:cs="Arial"/>
          <w:bCs/>
          <w:sz w:val="20"/>
          <w:szCs w:val="20"/>
        </w:rPr>
      </w:pPr>
    </w:p>
    <w:p w14:paraId="0A320C8F" w14:textId="77777777" w:rsidR="00AB7134" w:rsidRPr="00191285" w:rsidRDefault="00AB7134" w:rsidP="00AB7134">
      <w:pPr>
        <w:spacing w:after="120"/>
        <w:jc w:val="both"/>
        <w:rPr>
          <w:rFonts w:ascii="Arial" w:hAnsi="Arial" w:cs="Arial"/>
          <w:bCs/>
          <w:i/>
          <w:iCs/>
          <w:sz w:val="20"/>
          <w:szCs w:val="20"/>
        </w:rPr>
      </w:pPr>
      <w:r w:rsidRPr="00191285">
        <w:rPr>
          <w:rFonts w:ascii="Arial" w:hAnsi="Arial" w:cs="Arial"/>
          <w:b/>
          <w:i/>
          <w:iCs/>
          <w:sz w:val="20"/>
          <w:szCs w:val="20"/>
        </w:rPr>
        <w:t>Observation 2</w:t>
      </w:r>
      <w:r w:rsidRPr="00191285">
        <w:rPr>
          <w:rFonts w:ascii="Arial" w:hAnsi="Arial" w:cs="Arial"/>
          <w:bCs/>
          <w:i/>
          <w:iCs/>
          <w:sz w:val="20"/>
          <w:szCs w:val="20"/>
        </w:rPr>
        <w:t xml:space="preserve">: </w:t>
      </w:r>
      <w:r>
        <w:rPr>
          <w:rFonts w:ascii="Arial" w:hAnsi="Arial" w:cs="Arial"/>
          <w:bCs/>
          <w:i/>
          <w:iCs/>
          <w:sz w:val="20"/>
          <w:szCs w:val="20"/>
        </w:rPr>
        <w:t>T</w:t>
      </w:r>
      <w:r w:rsidRPr="005072CF">
        <w:rPr>
          <w:rFonts w:ascii="Arial" w:hAnsi="Arial" w:cs="Arial"/>
          <w:bCs/>
          <w:i/>
          <w:iCs/>
          <w:sz w:val="20"/>
          <w:szCs w:val="20"/>
        </w:rPr>
        <w:t>here has been no progress made on</w:t>
      </w:r>
      <w:r>
        <w:rPr>
          <w:rFonts w:ascii="Arial" w:hAnsi="Arial" w:cs="Arial"/>
          <w:bCs/>
          <w:i/>
          <w:iCs/>
          <w:sz w:val="20"/>
          <w:szCs w:val="20"/>
        </w:rPr>
        <w:t xml:space="preserve"> </w:t>
      </w:r>
      <w:r w:rsidRPr="005072CF">
        <w:rPr>
          <w:rFonts w:ascii="Arial" w:hAnsi="Arial" w:cs="Arial"/>
          <w:bCs/>
          <w:i/>
          <w:iCs/>
          <w:sz w:val="20"/>
          <w:szCs w:val="20"/>
        </w:rPr>
        <w:t>PC1.5 inter-band UL combinations with 2Tx</w:t>
      </w:r>
      <w:r>
        <w:rPr>
          <w:rFonts w:ascii="Arial" w:hAnsi="Arial" w:cs="Arial"/>
          <w:bCs/>
          <w:i/>
          <w:iCs/>
          <w:sz w:val="20"/>
          <w:szCs w:val="20"/>
        </w:rPr>
        <w:t xml:space="preserve"> after four RAN4 meetings.</w:t>
      </w:r>
    </w:p>
    <w:p w14:paraId="3D18890A" w14:textId="77777777" w:rsidR="00AB7134" w:rsidRDefault="00AB7134" w:rsidP="00AB7134">
      <w:pPr>
        <w:jc w:val="both"/>
        <w:rPr>
          <w:rFonts w:ascii="Arial" w:hAnsi="Arial" w:cs="Arial"/>
          <w:sz w:val="20"/>
          <w:szCs w:val="20"/>
        </w:rPr>
      </w:pPr>
    </w:p>
    <w:p w14:paraId="714E1C39" w14:textId="77777777" w:rsidR="00AB7134" w:rsidRDefault="00AB7134" w:rsidP="00AB7134">
      <w:pPr>
        <w:spacing w:after="120"/>
        <w:jc w:val="both"/>
        <w:rPr>
          <w:rFonts w:ascii="Arial" w:hAnsi="Arial" w:cs="Arial"/>
          <w:bCs/>
          <w:i/>
          <w:i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191285">
        <w:rPr>
          <w:rFonts w:ascii="Arial" w:hAnsi="Arial" w:cs="Arial"/>
          <w:bCs/>
          <w:i/>
          <w:iCs/>
          <w:sz w:val="20"/>
          <w:szCs w:val="20"/>
        </w:rPr>
        <w:t xml:space="preserve">: </w:t>
      </w:r>
      <w:r>
        <w:rPr>
          <w:rFonts w:ascii="Arial" w:hAnsi="Arial" w:cs="Arial"/>
          <w:bCs/>
          <w:i/>
          <w:iCs/>
          <w:sz w:val="20"/>
          <w:szCs w:val="20"/>
        </w:rPr>
        <w:t xml:space="preserve">PC1.5 inter-band UL combinations </w:t>
      </w:r>
      <w:r w:rsidRPr="005072CF">
        <w:rPr>
          <w:rFonts w:ascii="Arial" w:hAnsi="Arial" w:cs="Arial"/>
          <w:bCs/>
          <w:i/>
          <w:iCs/>
          <w:sz w:val="20"/>
          <w:szCs w:val="20"/>
        </w:rPr>
        <w:t>composed by (PC2 TDD + PC2 TDD)</w:t>
      </w:r>
      <w:r>
        <w:rPr>
          <w:rFonts w:ascii="Arial" w:hAnsi="Arial" w:cs="Arial"/>
          <w:bCs/>
          <w:i/>
          <w:iCs/>
          <w:sz w:val="20"/>
          <w:szCs w:val="20"/>
        </w:rPr>
        <w:t xml:space="preserve"> </w:t>
      </w:r>
      <w:r w:rsidRPr="005072CF">
        <w:rPr>
          <w:rFonts w:ascii="Arial" w:hAnsi="Arial" w:cs="Arial"/>
          <w:bCs/>
          <w:i/>
          <w:iCs/>
          <w:sz w:val="20"/>
          <w:szCs w:val="20"/>
        </w:rPr>
        <w:t>are free from MSD impact and would not be subject to the decision of Rel-19 HPUE MSD rules.</w:t>
      </w:r>
    </w:p>
    <w:p w14:paraId="5C9D9D82" w14:textId="77777777" w:rsidR="00AB7134" w:rsidRPr="005072CF" w:rsidRDefault="00AB7134" w:rsidP="00AB7134">
      <w:pPr>
        <w:jc w:val="both"/>
        <w:rPr>
          <w:rFonts w:ascii="Arial" w:hAnsi="Arial" w:cs="Arial"/>
          <w:bCs/>
          <w:sz w:val="20"/>
          <w:szCs w:val="20"/>
        </w:rPr>
      </w:pPr>
    </w:p>
    <w:p w14:paraId="25B06629" w14:textId="77777777" w:rsidR="00AB7134" w:rsidRDefault="00AB7134" w:rsidP="00AB7134">
      <w:pPr>
        <w:spacing w:after="120"/>
        <w:jc w:val="both"/>
        <w:rPr>
          <w:rFonts w:ascii="Arial" w:hAnsi="Arial" w:cs="Arial"/>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191285">
        <w:rPr>
          <w:rFonts w:ascii="Arial" w:hAnsi="Arial" w:cs="Arial"/>
          <w:bCs/>
          <w:i/>
          <w:iCs/>
          <w:sz w:val="20"/>
          <w:szCs w:val="20"/>
        </w:rPr>
        <w:t xml:space="preserve">: </w:t>
      </w:r>
      <w:r>
        <w:rPr>
          <w:rFonts w:ascii="Arial" w:hAnsi="Arial" w:cs="Arial"/>
          <w:bCs/>
          <w:i/>
          <w:iCs/>
          <w:sz w:val="20"/>
          <w:szCs w:val="20"/>
        </w:rPr>
        <w:t xml:space="preserve">PC2 and PC1.5 inter-band UL combinations </w:t>
      </w:r>
      <w:r w:rsidRPr="005072CF">
        <w:rPr>
          <w:rFonts w:ascii="Arial" w:hAnsi="Arial" w:cs="Arial"/>
          <w:bCs/>
          <w:i/>
          <w:iCs/>
          <w:sz w:val="20"/>
          <w:szCs w:val="20"/>
        </w:rPr>
        <w:t>consisting of PC2 FDD band in either or both UL bands</w:t>
      </w:r>
      <w:r>
        <w:rPr>
          <w:rFonts w:ascii="Arial" w:hAnsi="Arial" w:cs="Arial"/>
          <w:bCs/>
          <w:i/>
          <w:iCs/>
          <w:sz w:val="20"/>
          <w:szCs w:val="20"/>
        </w:rPr>
        <w:t xml:space="preserve"> </w:t>
      </w:r>
      <w:r w:rsidRPr="00AB7134">
        <w:rPr>
          <w:rFonts w:ascii="Arial" w:hAnsi="Arial" w:cs="Arial"/>
          <w:bCs/>
          <w:i/>
          <w:iCs/>
          <w:sz w:val="20"/>
          <w:szCs w:val="20"/>
        </w:rPr>
        <w:t xml:space="preserve">are subject to MSD impact </w:t>
      </w:r>
      <w:r>
        <w:rPr>
          <w:rFonts w:ascii="Arial" w:hAnsi="Arial" w:cs="Arial"/>
          <w:bCs/>
          <w:i/>
          <w:iCs/>
          <w:sz w:val="20"/>
          <w:szCs w:val="20"/>
        </w:rPr>
        <w:t xml:space="preserve">which </w:t>
      </w:r>
      <w:r w:rsidRPr="00AB7134">
        <w:rPr>
          <w:rFonts w:ascii="Arial" w:hAnsi="Arial" w:cs="Arial"/>
          <w:bCs/>
          <w:i/>
          <w:iCs/>
          <w:sz w:val="20"/>
          <w:szCs w:val="20"/>
        </w:rPr>
        <w:t>may need to wait till the conclusion of Rel-19 HPUE MSD rules.</w:t>
      </w:r>
    </w:p>
    <w:p w14:paraId="7B4BF5E1" w14:textId="77777777" w:rsidR="00AB7134" w:rsidRDefault="00AB7134" w:rsidP="00AB7134">
      <w:pPr>
        <w:jc w:val="both"/>
        <w:rPr>
          <w:rFonts w:ascii="Arial" w:hAnsi="Arial" w:cs="Arial"/>
          <w:sz w:val="20"/>
          <w:szCs w:val="20"/>
        </w:rPr>
      </w:pPr>
    </w:p>
    <w:p w14:paraId="582AC46B" w14:textId="2C24A16A" w:rsidR="00EA18AF" w:rsidRDefault="00AB7134" w:rsidP="00AB7134">
      <w:pPr>
        <w:spacing w:after="120"/>
        <w:jc w:val="both"/>
        <w:rPr>
          <w:rFonts w:ascii="Arial" w:hAnsi="Arial" w:cs="Arial"/>
          <w:sz w:val="20"/>
          <w:szCs w:val="20"/>
        </w:rPr>
      </w:pPr>
      <w:r>
        <w:rPr>
          <w:rFonts w:ascii="Arial" w:hAnsi="Arial" w:cs="Arial"/>
          <w:b/>
          <w:i/>
          <w:iCs/>
          <w:sz w:val="20"/>
          <w:szCs w:val="20"/>
        </w:rPr>
        <w:t>Proposal</w:t>
      </w:r>
      <w:r w:rsidRPr="00CE1748">
        <w:rPr>
          <w:rFonts w:ascii="Arial" w:hAnsi="Arial" w:cs="Arial"/>
          <w:bCs/>
          <w:i/>
          <w:iCs/>
          <w:sz w:val="20"/>
          <w:szCs w:val="20"/>
        </w:rPr>
        <w:t xml:space="preserve">: </w:t>
      </w:r>
      <w:r>
        <w:rPr>
          <w:rFonts w:ascii="Arial" w:hAnsi="Arial" w:cs="Arial"/>
          <w:bCs/>
          <w:i/>
          <w:iCs/>
          <w:sz w:val="20"/>
          <w:szCs w:val="20"/>
        </w:rPr>
        <w:t xml:space="preserve">RAN4 </w:t>
      </w:r>
      <w:r w:rsidRPr="00AB7134">
        <w:rPr>
          <w:rFonts w:ascii="Arial" w:hAnsi="Arial" w:cs="Arial"/>
          <w:bCs/>
          <w:i/>
          <w:iCs/>
          <w:sz w:val="20"/>
          <w:szCs w:val="20"/>
        </w:rPr>
        <w:t>to prioritize PC1.5 inter-band UL CA combinations composed by (PC2 TDD + PC2 TDD) with 2Tx or 3Tx and postpone the development of PC2 and PC1.5 inter-band UL combinations consisting of PC2 FDD band till the conclusion of Rel-19 HPUE MSD rules</w:t>
      </w:r>
      <w:r>
        <w:rPr>
          <w:rFonts w:ascii="Arial" w:hAnsi="Arial" w:cs="Arial"/>
          <w:bCs/>
          <w:i/>
          <w:iCs/>
          <w:sz w:val="20"/>
          <w:szCs w:val="20"/>
        </w:rPr>
        <w:t>.</w:t>
      </w:r>
      <w:r w:rsidR="00EA18AF">
        <w:rPr>
          <w:rFonts w:ascii="Arial" w:hAnsi="Arial" w:cs="Arial"/>
          <w:bCs/>
          <w:i/>
          <w:iCs/>
          <w:sz w:val="20"/>
          <w:szCs w:val="20"/>
        </w:rPr>
        <w:t xml:space="preserve">  </w:t>
      </w:r>
      <w:r w:rsidR="00EA18AF">
        <w:rPr>
          <w:rFonts w:ascii="Arial" w:hAnsi="Arial" w:cs="Arial"/>
          <w:sz w:val="20"/>
          <w:szCs w:val="20"/>
        </w:rPr>
        <w:t xml:space="preserve">  </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573CD2F7" w14:textId="56FAE83E" w:rsidR="008A3AE7" w:rsidRPr="00AB7134" w:rsidRDefault="00D520AA" w:rsidP="00AB7134">
      <w:pPr>
        <w:pStyle w:val="EX"/>
        <w:spacing w:after="180"/>
        <w:ind w:left="374" w:hanging="374"/>
        <w:jc w:val="both"/>
        <w:rPr>
          <w:rFonts w:ascii="Arial" w:hAnsi="Arial" w:cs="Arial"/>
          <w:bCs/>
          <w:sz w:val="20"/>
          <w:szCs w:val="20"/>
        </w:rPr>
      </w:pPr>
      <w:r w:rsidRPr="00CA510E">
        <w:rPr>
          <w:rFonts w:ascii="Arial" w:hAnsi="Arial" w:cs="Arial"/>
          <w:bCs/>
          <w:sz w:val="20"/>
          <w:szCs w:val="20"/>
        </w:rPr>
        <w:lastRenderedPageBreak/>
        <w:t>R4-24</w:t>
      </w:r>
      <w:r>
        <w:rPr>
          <w:rFonts w:ascii="Arial" w:hAnsi="Arial" w:cs="Arial"/>
          <w:bCs/>
          <w:sz w:val="20"/>
          <w:szCs w:val="20"/>
        </w:rPr>
        <w:t>17098</w:t>
      </w:r>
      <w:r w:rsidRPr="00CA510E">
        <w:rPr>
          <w:rFonts w:ascii="Arial" w:hAnsi="Arial" w:cs="Arial"/>
          <w:bCs/>
          <w:sz w:val="20"/>
          <w:szCs w:val="20"/>
        </w:rPr>
        <w:t xml:space="preserve"> “</w:t>
      </w:r>
      <w:r w:rsidRPr="00733F92">
        <w:rPr>
          <w:rFonts w:ascii="Arial" w:hAnsi="Arial" w:cs="Arial"/>
          <w:bCs/>
          <w:sz w:val="20"/>
          <w:szCs w:val="20"/>
          <w:lang w:val="en-GB"/>
        </w:rPr>
        <w:t>WF on HPUE RF requirements</w:t>
      </w:r>
      <w:r w:rsidRPr="00CA510E">
        <w:rPr>
          <w:rFonts w:ascii="Arial" w:hAnsi="Arial" w:cs="Arial"/>
          <w:bCs/>
          <w:sz w:val="20"/>
          <w:szCs w:val="20"/>
        </w:rPr>
        <w:t xml:space="preserve">”, </w:t>
      </w:r>
      <w:r>
        <w:rPr>
          <w:rFonts w:ascii="Arial" w:hAnsi="Arial" w:cs="Arial"/>
          <w:bCs/>
          <w:sz w:val="20"/>
          <w:szCs w:val="20"/>
        </w:rPr>
        <w:t>Samsung</w:t>
      </w:r>
      <w:r w:rsidRPr="00CA510E">
        <w:rPr>
          <w:rFonts w:ascii="Arial" w:hAnsi="Arial" w:cs="Arial"/>
          <w:bCs/>
          <w:sz w:val="20"/>
          <w:szCs w:val="20"/>
        </w:rPr>
        <w:t>, 3GPP TSG RAN WG4 Meeting #11</w:t>
      </w:r>
      <w:r>
        <w:rPr>
          <w:rFonts w:ascii="Arial" w:hAnsi="Arial" w:cs="Arial"/>
          <w:bCs/>
          <w:sz w:val="20"/>
          <w:szCs w:val="20"/>
        </w:rPr>
        <w:t>2bis</w:t>
      </w:r>
      <w:r w:rsidRPr="00CA510E">
        <w:rPr>
          <w:rFonts w:ascii="Arial" w:hAnsi="Arial" w:cs="Arial"/>
          <w:bCs/>
          <w:sz w:val="20"/>
          <w:szCs w:val="20"/>
        </w:rPr>
        <w:t xml:space="preserve">, </w:t>
      </w:r>
      <w:r>
        <w:rPr>
          <w:rFonts w:ascii="Arial" w:hAnsi="Arial" w:cs="Arial"/>
          <w:bCs/>
          <w:sz w:val="20"/>
          <w:szCs w:val="20"/>
        </w:rPr>
        <w:t>Hefei</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October</w:t>
      </w:r>
      <w:r w:rsidRPr="00CA510E">
        <w:rPr>
          <w:rFonts w:ascii="Arial" w:hAnsi="Arial" w:cs="Arial"/>
          <w:bCs/>
          <w:sz w:val="20"/>
          <w:szCs w:val="20"/>
        </w:rPr>
        <w:t xml:space="preserve"> </w:t>
      </w:r>
      <w:r>
        <w:rPr>
          <w:rFonts w:ascii="Arial" w:hAnsi="Arial" w:cs="Arial"/>
          <w:bCs/>
          <w:sz w:val="20"/>
          <w:szCs w:val="20"/>
        </w:rPr>
        <w:t>14</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18</w:t>
      </w:r>
      <w:r>
        <w:rPr>
          <w:rFonts w:ascii="Arial" w:hAnsi="Arial" w:cs="Arial"/>
          <w:bCs/>
          <w:sz w:val="20"/>
          <w:szCs w:val="20"/>
          <w:vertAlign w:val="superscript"/>
        </w:rPr>
        <w:t>th</w:t>
      </w:r>
      <w:r w:rsidRPr="00CA510E">
        <w:rPr>
          <w:rFonts w:ascii="Arial" w:hAnsi="Arial" w:cs="Arial"/>
          <w:bCs/>
          <w:sz w:val="20"/>
          <w:szCs w:val="20"/>
        </w:rPr>
        <w:t>, 2024</w:t>
      </w:r>
    </w:p>
    <w:sectPr w:rsidR="008A3AE7" w:rsidRPr="00AB7134"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1DFCE" w14:textId="77777777" w:rsidR="00B058D3" w:rsidRDefault="00B058D3">
      <w:r>
        <w:separator/>
      </w:r>
    </w:p>
  </w:endnote>
  <w:endnote w:type="continuationSeparator" w:id="0">
    <w:p w14:paraId="21EADE26" w14:textId="77777777" w:rsidR="00B058D3" w:rsidRDefault="00B0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F06EB" w14:textId="77777777" w:rsidR="00B058D3" w:rsidRDefault="00B058D3">
      <w:r>
        <w:separator/>
      </w:r>
    </w:p>
  </w:footnote>
  <w:footnote w:type="continuationSeparator" w:id="0">
    <w:p w14:paraId="33CA7B6C" w14:textId="77777777" w:rsidR="00B058D3" w:rsidRDefault="00B0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7E7996"/>
    <w:multiLevelType w:val="hybridMultilevel"/>
    <w:tmpl w:val="888CF500"/>
    <w:lvl w:ilvl="0" w:tplc="F23A2D9E">
      <w:start w:val="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4"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9"/>
  </w:num>
  <w:num w:numId="16" w16cid:durableId="1707214678">
    <w:abstractNumId w:val="28"/>
  </w:num>
  <w:num w:numId="17" w16cid:durableId="1228883719">
    <w:abstractNumId w:val="16"/>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5"/>
  </w:num>
  <w:num w:numId="25" w16cid:durableId="1758358505">
    <w:abstractNumId w:val="4"/>
  </w:num>
  <w:num w:numId="26" w16cid:durableId="2108961271">
    <w:abstractNumId w:val="29"/>
  </w:num>
  <w:num w:numId="27" w16cid:durableId="1853451127">
    <w:abstractNumId w:val="24"/>
  </w:num>
  <w:num w:numId="28" w16cid:durableId="719016014">
    <w:abstractNumId w:val="21"/>
  </w:num>
  <w:num w:numId="29" w16cid:durableId="44761965">
    <w:abstractNumId w:val="9"/>
  </w:num>
  <w:num w:numId="30" w16cid:durableId="750783015">
    <w:abstractNumId w:val="1"/>
  </w:num>
  <w:num w:numId="31" w16cid:durableId="1029641996">
    <w:abstractNumId w:val="23"/>
  </w:num>
  <w:num w:numId="32" w16cid:durableId="17562405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3182"/>
    <w:rsid w:val="00063B53"/>
    <w:rsid w:val="00065297"/>
    <w:rsid w:val="000655A6"/>
    <w:rsid w:val="00066C19"/>
    <w:rsid w:val="0006704A"/>
    <w:rsid w:val="0007035B"/>
    <w:rsid w:val="0007289F"/>
    <w:rsid w:val="0007513F"/>
    <w:rsid w:val="00076DD0"/>
    <w:rsid w:val="00080512"/>
    <w:rsid w:val="00080638"/>
    <w:rsid w:val="0008297C"/>
    <w:rsid w:val="00084525"/>
    <w:rsid w:val="00084A90"/>
    <w:rsid w:val="00085035"/>
    <w:rsid w:val="00087378"/>
    <w:rsid w:val="00087AE4"/>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1CBC"/>
    <w:rsid w:val="000C47C3"/>
    <w:rsid w:val="000C54D8"/>
    <w:rsid w:val="000C59CD"/>
    <w:rsid w:val="000C60A3"/>
    <w:rsid w:val="000C71D9"/>
    <w:rsid w:val="000D0571"/>
    <w:rsid w:val="000D0FD8"/>
    <w:rsid w:val="000D1DD8"/>
    <w:rsid w:val="000D2743"/>
    <w:rsid w:val="000D50E3"/>
    <w:rsid w:val="000D57F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18B8"/>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611C"/>
    <w:rsid w:val="00166B5C"/>
    <w:rsid w:val="00166F82"/>
    <w:rsid w:val="00171090"/>
    <w:rsid w:val="00171900"/>
    <w:rsid w:val="00171F9A"/>
    <w:rsid w:val="0017381F"/>
    <w:rsid w:val="0017591E"/>
    <w:rsid w:val="00175D32"/>
    <w:rsid w:val="00176183"/>
    <w:rsid w:val="00177ADC"/>
    <w:rsid w:val="0018025B"/>
    <w:rsid w:val="00181118"/>
    <w:rsid w:val="0018140C"/>
    <w:rsid w:val="001815E8"/>
    <w:rsid w:val="001825F0"/>
    <w:rsid w:val="00183720"/>
    <w:rsid w:val="001841B1"/>
    <w:rsid w:val="001848EF"/>
    <w:rsid w:val="00184AB9"/>
    <w:rsid w:val="0018540A"/>
    <w:rsid w:val="001856D4"/>
    <w:rsid w:val="00185E52"/>
    <w:rsid w:val="00191285"/>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DBF"/>
    <w:rsid w:val="001B7371"/>
    <w:rsid w:val="001B7504"/>
    <w:rsid w:val="001C21C3"/>
    <w:rsid w:val="001C62F8"/>
    <w:rsid w:val="001C65A6"/>
    <w:rsid w:val="001D02C2"/>
    <w:rsid w:val="001D0A9B"/>
    <w:rsid w:val="001D1470"/>
    <w:rsid w:val="001D2827"/>
    <w:rsid w:val="001D2A82"/>
    <w:rsid w:val="001D5CA8"/>
    <w:rsid w:val="001D5CFB"/>
    <w:rsid w:val="001E03A2"/>
    <w:rsid w:val="001E08B8"/>
    <w:rsid w:val="001E11CD"/>
    <w:rsid w:val="001E145D"/>
    <w:rsid w:val="001E3074"/>
    <w:rsid w:val="001E3A12"/>
    <w:rsid w:val="001E5433"/>
    <w:rsid w:val="001E6049"/>
    <w:rsid w:val="001E66CF"/>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23CE"/>
    <w:rsid w:val="002129E8"/>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153C"/>
    <w:rsid w:val="00242B97"/>
    <w:rsid w:val="0024384F"/>
    <w:rsid w:val="002450A4"/>
    <w:rsid w:val="002452AE"/>
    <w:rsid w:val="00245DFB"/>
    <w:rsid w:val="00247926"/>
    <w:rsid w:val="002504F0"/>
    <w:rsid w:val="00256995"/>
    <w:rsid w:val="00257410"/>
    <w:rsid w:val="002608DE"/>
    <w:rsid w:val="00261B7C"/>
    <w:rsid w:val="002627B4"/>
    <w:rsid w:val="002637C2"/>
    <w:rsid w:val="0026424E"/>
    <w:rsid w:val="0026644D"/>
    <w:rsid w:val="00266DC0"/>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177CF"/>
    <w:rsid w:val="00322C5B"/>
    <w:rsid w:val="00324C31"/>
    <w:rsid w:val="00325108"/>
    <w:rsid w:val="00326BE2"/>
    <w:rsid w:val="00327934"/>
    <w:rsid w:val="00327D7A"/>
    <w:rsid w:val="003304FE"/>
    <w:rsid w:val="003317C8"/>
    <w:rsid w:val="003325B7"/>
    <w:rsid w:val="00335F34"/>
    <w:rsid w:val="0034052F"/>
    <w:rsid w:val="003438E2"/>
    <w:rsid w:val="00344178"/>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3FD1"/>
    <w:rsid w:val="003D4099"/>
    <w:rsid w:val="003D42C2"/>
    <w:rsid w:val="003D466B"/>
    <w:rsid w:val="003D7CB2"/>
    <w:rsid w:val="003E1D3F"/>
    <w:rsid w:val="003E29F3"/>
    <w:rsid w:val="003E3380"/>
    <w:rsid w:val="003E3B62"/>
    <w:rsid w:val="003E4798"/>
    <w:rsid w:val="003E6524"/>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1EC7"/>
    <w:rsid w:val="00423334"/>
    <w:rsid w:val="00426737"/>
    <w:rsid w:val="004323AA"/>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2C4E"/>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5736"/>
    <w:rsid w:val="00496884"/>
    <w:rsid w:val="00496BA8"/>
    <w:rsid w:val="004A1B75"/>
    <w:rsid w:val="004A1C51"/>
    <w:rsid w:val="004A3D27"/>
    <w:rsid w:val="004A48FA"/>
    <w:rsid w:val="004A5136"/>
    <w:rsid w:val="004A5DB3"/>
    <w:rsid w:val="004A615E"/>
    <w:rsid w:val="004A6E04"/>
    <w:rsid w:val="004B10D0"/>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1714"/>
    <w:rsid w:val="004E213A"/>
    <w:rsid w:val="004E2762"/>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D4C"/>
    <w:rsid w:val="00502D9B"/>
    <w:rsid w:val="00503413"/>
    <w:rsid w:val="005035B9"/>
    <w:rsid w:val="005038CA"/>
    <w:rsid w:val="00504DB3"/>
    <w:rsid w:val="00505504"/>
    <w:rsid w:val="005056E9"/>
    <w:rsid w:val="00506C9D"/>
    <w:rsid w:val="005072CF"/>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2F7C"/>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5300"/>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254"/>
    <w:rsid w:val="005D2BC8"/>
    <w:rsid w:val="005D2E01"/>
    <w:rsid w:val="005D4FFE"/>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C82"/>
    <w:rsid w:val="006234AA"/>
    <w:rsid w:val="00623E06"/>
    <w:rsid w:val="00623F3E"/>
    <w:rsid w:val="00624566"/>
    <w:rsid w:val="006246A7"/>
    <w:rsid w:val="00625205"/>
    <w:rsid w:val="0062595A"/>
    <w:rsid w:val="006261A9"/>
    <w:rsid w:val="0063010C"/>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B86"/>
    <w:rsid w:val="006758B1"/>
    <w:rsid w:val="0068290F"/>
    <w:rsid w:val="006847C4"/>
    <w:rsid w:val="0068530E"/>
    <w:rsid w:val="00685A25"/>
    <w:rsid w:val="00687D57"/>
    <w:rsid w:val="00692398"/>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465D"/>
    <w:rsid w:val="006D51A3"/>
    <w:rsid w:val="006D5410"/>
    <w:rsid w:val="006D633B"/>
    <w:rsid w:val="006D7B72"/>
    <w:rsid w:val="006E0C49"/>
    <w:rsid w:val="006E1ABB"/>
    <w:rsid w:val="006E5A69"/>
    <w:rsid w:val="006E5C86"/>
    <w:rsid w:val="006F0437"/>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169"/>
    <w:rsid w:val="00776634"/>
    <w:rsid w:val="00776849"/>
    <w:rsid w:val="00777975"/>
    <w:rsid w:val="007809E5"/>
    <w:rsid w:val="00781F0F"/>
    <w:rsid w:val="007833DA"/>
    <w:rsid w:val="00787683"/>
    <w:rsid w:val="007921F5"/>
    <w:rsid w:val="00792E76"/>
    <w:rsid w:val="0079544F"/>
    <w:rsid w:val="007955FC"/>
    <w:rsid w:val="007A0404"/>
    <w:rsid w:val="007A1885"/>
    <w:rsid w:val="007A57AC"/>
    <w:rsid w:val="007A6283"/>
    <w:rsid w:val="007A7C22"/>
    <w:rsid w:val="007A7EA5"/>
    <w:rsid w:val="007B500E"/>
    <w:rsid w:val="007B600E"/>
    <w:rsid w:val="007B6162"/>
    <w:rsid w:val="007C1C86"/>
    <w:rsid w:val="007C344A"/>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09BC"/>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54C5"/>
    <w:rsid w:val="00850AF5"/>
    <w:rsid w:val="00850D6A"/>
    <w:rsid w:val="00850FBE"/>
    <w:rsid w:val="00851681"/>
    <w:rsid w:val="0085227D"/>
    <w:rsid w:val="00852D30"/>
    <w:rsid w:val="00854543"/>
    <w:rsid w:val="00854C13"/>
    <w:rsid w:val="0085666A"/>
    <w:rsid w:val="00856EF6"/>
    <w:rsid w:val="00863A8A"/>
    <w:rsid w:val="00864ED2"/>
    <w:rsid w:val="008677DA"/>
    <w:rsid w:val="00870EB0"/>
    <w:rsid w:val="0087165C"/>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79DE"/>
    <w:rsid w:val="008A07D9"/>
    <w:rsid w:val="008A3527"/>
    <w:rsid w:val="008A3AE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078F2"/>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5CD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627"/>
    <w:rsid w:val="00987E57"/>
    <w:rsid w:val="00991963"/>
    <w:rsid w:val="0099295E"/>
    <w:rsid w:val="009929FF"/>
    <w:rsid w:val="009950D3"/>
    <w:rsid w:val="009A162F"/>
    <w:rsid w:val="009A1B25"/>
    <w:rsid w:val="009A4EC2"/>
    <w:rsid w:val="009A561E"/>
    <w:rsid w:val="009B1855"/>
    <w:rsid w:val="009B236A"/>
    <w:rsid w:val="009B373D"/>
    <w:rsid w:val="009B3A45"/>
    <w:rsid w:val="009B4165"/>
    <w:rsid w:val="009B513E"/>
    <w:rsid w:val="009B51F8"/>
    <w:rsid w:val="009B6177"/>
    <w:rsid w:val="009C0F0C"/>
    <w:rsid w:val="009C2313"/>
    <w:rsid w:val="009C327F"/>
    <w:rsid w:val="009C3639"/>
    <w:rsid w:val="009C39CA"/>
    <w:rsid w:val="009C4F99"/>
    <w:rsid w:val="009C58C3"/>
    <w:rsid w:val="009C5F8E"/>
    <w:rsid w:val="009C66C6"/>
    <w:rsid w:val="009C6D92"/>
    <w:rsid w:val="009D06C1"/>
    <w:rsid w:val="009D2B95"/>
    <w:rsid w:val="009D4870"/>
    <w:rsid w:val="009D528F"/>
    <w:rsid w:val="009D6C9C"/>
    <w:rsid w:val="009E21E8"/>
    <w:rsid w:val="009E23D5"/>
    <w:rsid w:val="009E342E"/>
    <w:rsid w:val="009E5073"/>
    <w:rsid w:val="009E5E7E"/>
    <w:rsid w:val="009E643A"/>
    <w:rsid w:val="009E7DA3"/>
    <w:rsid w:val="009F2575"/>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684"/>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96"/>
    <w:rsid w:val="00A334E3"/>
    <w:rsid w:val="00A3359B"/>
    <w:rsid w:val="00A34836"/>
    <w:rsid w:val="00A359A1"/>
    <w:rsid w:val="00A41830"/>
    <w:rsid w:val="00A41BE4"/>
    <w:rsid w:val="00A50E60"/>
    <w:rsid w:val="00A517B0"/>
    <w:rsid w:val="00A51810"/>
    <w:rsid w:val="00A52486"/>
    <w:rsid w:val="00A53724"/>
    <w:rsid w:val="00A542F7"/>
    <w:rsid w:val="00A5609E"/>
    <w:rsid w:val="00A6250D"/>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355"/>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134"/>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58D3"/>
    <w:rsid w:val="00B067E0"/>
    <w:rsid w:val="00B10B01"/>
    <w:rsid w:val="00B128FD"/>
    <w:rsid w:val="00B12B07"/>
    <w:rsid w:val="00B1390A"/>
    <w:rsid w:val="00B13E20"/>
    <w:rsid w:val="00B1431A"/>
    <w:rsid w:val="00B14CCF"/>
    <w:rsid w:val="00B150E6"/>
    <w:rsid w:val="00B15449"/>
    <w:rsid w:val="00B15FE6"/>
    <w:rsid w:val="00B160F5"/>
    <w:rsid w:val="00B16E7C"/>
    <w:rsid w:val="00B220C1"/>
    <w:rsid w:val="00B224FC"/>
    <w:rsid w:val="00B2448D"/>
    <w:rsid w:val="00B24EBC"/>
    <w:rsid w:val="00B2568A"/>
    <w:rsid w:val="00B26341"/>
    <w:rsid w:val="00B27D0B"/>
    <w:rsid w:val="00B31CAA"/>
    <w:rsid w:val="00B3227E"/>
    <w:rsid w:val="00B3241C"/>
    <w:rsid w:val="00B32AF8"/>
    <w:rsid w:val="00B34C43"/>
    <w:rsid w:val="00B35505"/>
    <w:rsid w:val="00B36A7D"/>
    <w:rsid w:val="00B37188"/>
    <w:rsid w:val="00B37C70"/>
    <w:rsid w:val="00B4292E"/>
    <w:rsid w:val="00B44F81"/>
    <w:rsid w:val="00B45F97"/>
    <w:rsid w:val="00B471EA"/>
    <w:rsid w:val="00B50264"/>
    <w:rsid w:val="00B50471"/>
    <w:rsid w:val="00B504F7"/>
    <w:rsid w:val="00B5178A"/>
    <w:rsid w:val="00B51CDC"/>
    <w:rsid w:val="00B5302C"/>
    <w:rsid w:val="00B53697"/>
    <w:rsid w:val="00B54007"/>
    <w:rsid w:val="00B55583"/>
    <w:rsid w:val="00B56C27"/>
    <w:rsid w:val="00B6070A"/>
    <w:rsid w:val="00B646A5"/>
    <w:rsid w:val="00B65A49"/>
    <w:rsid w:val="00B7078B"/>
    <w:rsid w:val="00B72AF3"/>
    <w:rsid w:val="00B76FBB"/>
    <w:rsid w:val="00B77BF2"/>
    <w:rsid w:val="00B804A1"/>
    <w:rsid w:val="00B863E2"/>
    <w:rsid w:val="00B9016C"/>
    <w:rsid w:val="00B92829"/>
    <w:rsid w:val="00B92FE4"/>
    <w:rsid w:val="00B93086"/>
    <w:rsid w:val="00B94A95"/>
    <w:rsid w:val="00B962C7"/>
    <w:rsid w:val="00B9657C"/>
    <w:rsid w:val="00BA19ED"/>
    <w:rsid w:val="00BA2585"/>
    <w:rsid w:val="00BA299D"/>
    <w:rsid w:val="00BA2A3F"/>
    <w:rsid w:val="00BA300B"/>
    <w:rsid w:val="00BA3C49"/>
    <w:rsid w:val="00BA4B8D"/>
    <w:rsid w:val="00BA50B0"/>
    <w:rsid w:val="00BA5D92"/>
    <w:rsid w:val="00BA5F24"/>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A7C"/>
    <w:rsid w:val="00BE3255"/>
    <w:rsid w:val="00BE4878"/>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77A"/>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4751A"/>
    <w:rsid w:val="00C5093D"/>
    <w:rsid w:val="00C50995"/>
    <w:rsid w:val="00C509CE"/>
    <w:rsid w:val="00C50DF3"/>
    <w:rsid w:val="00C52915"/>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0036"/>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30E"/>
    <w:rsid w:val="00CC0B80"/>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38FA"/>
    <w:rsid w:val="00D4587A"/>
    <w:rsid w:val="00D463D6"/>
    <w:rsid w:val="00D46431"/>
    <w:rsid w:val="00D46607"/>
    <w:rsid w:val="00D47831"/>
    <w:rsid w:val="00D51087"/>
    <w:rsid w:val="00D520AA"/>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3D7"/>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7A2"/>
    <w:rsid w:val="00D975F5"/>
    <w:rsid w:val="00D97761"/>
    <w:rsid w:val="00D97CE6"/>
    <w:rsid w:val="00DA3736"/>
    <w:rsid w:val="00DA3B10"/>
    <w:rsid w:val="00DA3C0D"/>
    <w:rsid w:val="00DA4E3C"/>
    <w:rsid w:val="00DA7A03"/>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69C6"/>
    <w:rsid w:val="00DE7AA0"/>
    <w:rsid w:val="00DF02BA"/>
    <w:rsid w:val="00DF19EA"/>
    <w:rsid w:val="00DF1E17"/>
    <w:rsid w:val="00DF2B1F"/>
    <w:rsid w:val="00DF33DB"/>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97F17"/>
    <w:rsid w:val="00EA18AF"/>
    <w:rsid w:val="00EA4492"/>
    <w:rsid w:val="00EA4AD5"/>
    <w:rsid w:val="00EA67D7"/>
    <w:rsid w:val="00EB061A"/>
    <w:rsid w:val="00EB1120"/>
    <w:rsid w:val="00EB1575"/>
    <w:rsid w:val="00EB271D"/>
    <w:rsid w:val="00EB291F"/>
    <w:rsid w:val="00EB36BA"/>
    <w:rsid w:val="00EB7A6E"/>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53F1"/>
    <w:rsid w:val="00ED729A"/>
    <w:rsid w:val="00EE0137"/>
    <w:rsid w:val="00EE0194"/>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17BC7"/>
    <w:rsid w:val="00F200BB"/>
    <w:rsid w:val="00F21311"/>
    <w:rsid w:val="00F21796"/>
    <w:rsid w:val="00F229FC"/>
    <w:rsid w:val="00F22EC7"/>
    <w:rsid w:val="00F26D2F"/>
    <w:rsid w:val="00F30DBA"/>
    <w:rsid w:val="00F32234"/>
    <w:rsid w:val="00F32507"/>
    <w:rsid w:val="00F325C8"/>
    <w:rsid w:val="00F3347C"/>
    <w:rsid w:val="00F34849"/>
    <w:rsid w:val="00F35A8C"/>
    <w:rsid w:val="00F35E69"/>
    <w:rsid w:val="00F4310F"/>
    <w:rsid w:val="00F46B7B"/>
    <w:rsid w:val="00F479BC"/>
    <w:rsid w:val="00F47A34"/>
    <w:rsid w:val="00F52AD3"/>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01D"/>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4DCE"/>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2024-11-06T22:30:00Z</dcterms:created>
  <dcterms:modified xsi:type="dcterms:W3CDTF">2024-11-08T01:51:00Z</dcterms:modified>
  <cp:category/>
</cp:coreProperties>
</file>